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CARLOS JAVIER VILASECA</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VILLASECA</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Carrera 34 # 10 - 65</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 3157121759</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2021ER57311.</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tcBorders>
              <w:top w:color="000000" w:space="0" w:sz="4" w:val="single"/>
              <w:left w:color="000000" w:space="0" w:sz="4" w:val="single"/>
              <w:bottom w:color="000000" w:space="0" w:sz="4" w:val="single"/>
              <w:right w:color="000000" w:space="0" w:sz="4" w:val="single"/>
            </w:tcBorders>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con el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VILLASECA identificada con NIT 860034118-7 y cuya sede inscrita fue la ubicada en Carrera 34 # 10 - 65, durante la vigencia 2021 participó en el proyecto de Sostenibilidad energética.</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98"/>
              <w:gridCol w:w="2803"/>
              <w:gridCol w:w="2767"/>
              <w:tblGridChange w:id="0">
                <w:tblGrid>
                  <w:gridCol w:w="2698"/>
                  <w:gridCol w:w="2803"/>
                  <w:gridCol w:w="276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VILLASECA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INNOVACIÓN Y RECONVERSIÓN TECNOLÓGICA</w:t>
                  </w:r>
                </w:p>
              </w:tc>
            </w:tr>
          </w:tb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2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8"/>
              <w:gridCol w:w="2047"/>
              <w:gridCol w:w="3213"/>
              <w:tblGridChange w:id="0">
                <w:tblGrid>
                  <w:gridCol w:w="3008"/>
                  <w:gridCol w:w="2047"/>
                  <w:gridCol w:w="321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y socialización de este, vía reunión virtual.</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 </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r>
          </w:p>
        </w:tc>
      </w:tr>
      <w:tr>
        <w:trPr>
          <w:cantSplit w:val="0"/>
          <w:trHeight w:val="283"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5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324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79"/>
              <w:gridCol w:w="1378"/>
              <w:gridCol w:w="4911"/>
              <w:tblGridChange w:id="0">
                <w:tblGrid>
                  <w:gridCol w:w="1979"/>
                  <w:gridCol w:w="1378"/>
                  <w:gridCol w:w="491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rHeight w:val="110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profesional Angela Castañeda Moreno, asistió al  50 % de mesas de trabajo, por lo que no cumple con el requisito de asistencia para respectiva certificación.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entrega la caracterización energética completa y dentro del tiempo establecido de acuerdo a las herramientas y </w:t>
                  </w:r>
                  <w:r w:rsidDel="00000000" w:rsidR="00000000" w:rsidRPr="00000000">
                    <w:rPr>
                      <w:rFonts w:ascii="Arial" w:cs="Arial" w:eastAsia="Arial" w:hAnsi="Arial"/>
                      <w:sz w:val="22"/>
                      <w:szCs w:val="22"/>
                      <w:rtl w:val="0"/>
                    </w:rPr>
                    <w:t xml:space="preserve">parámetros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solicitados. Los resultados son interpretados de manera apropiada de acuerdo a los productos obtenidos.</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327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segundo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25 puntos de los 25 posibles. La revisión del documento denominado "Formato 1 de formulación de proyecto" permitió identificar oportunidades de mejora, que para efectos del presente informe se presentarán a continuación:</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Seguir trabajando  las herramientas de caracterización energética, que le permitan  cuantificar  los beneficios                                              (energéticos,económicos  y ambientales en la implementación de la oportunidad de mejora seleccionada.</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1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organización obtuvo 23 de los 25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Se identifican avances como la culminación de las etapas de identificación y análisis; se cuenta con indicadores formulados,para el desempeño de la medida a implementar ; finalmente, no se evidencia aún un cronograma de actividades que permita conocer el tiempo de implementación del proyecto.</w:t>
                  </w:r>
                </w:p>
                <w:p w:rsidR="00000000" w:rsidDel="00000000" w:rsidP="00000000" w:rsidRDefault="00000000" w:rsidRPr="00000000" w14:paraId="00000091">
                  <w:pPr>
                    <w:jc w:val="both"/>
                    <w:rPr>
                      <w:rFonts w:ascii="Arial" w:cs="Arial" w:eastAsia="Arial" w:hAnsi="Arial"/>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participa en la sesión,  presentando  su proyecto de forma coherente y dando cumplimiento a los lineamientos establecidos.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83</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Proyecto trabajado en la vigencia Pro – RedES 2021</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2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27"/>
              <w:gridCol w:w="5785"/>
              <w:tblGridChange w:id="0">
                <w:tblGrid>
                  <w:gridCol w:w="2427"/>
                  <w:gridCol w:w="5785"/>
                </w:tblGrid>
              </w:tblGridChange>
            </w:tblGrid>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10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Reconversión tecnológica en cuartos </w:t>
                  </w:r>
                  <w:r w:rsidDel="00000000" w:rsidR="00000000" w:rsidRPr="00000000">
                    <w:rPr>
                      <w:rFonts w:ascii="Arial" w:cs="Arial" w:eastAsia="Arial" w:hAnsi="Arial"/>
                      <w:sz w:val="22"/>
                      <w:szCs w:val="22"/>
                      <w:rtl w:val="0"/>
                    </w:rPr>
                    <w:t xml:space="preserve">fríos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Reconversión tecnológica en cuartos </w:t>
                  </w:r>
                  <w:r w:rsidDel="00000000" w:rsidR="00000000" w:rsidRPr="00000000">
                    <w:rPr>
                      <w:rFonts w:ascii="Arial" w:cs="Arial" w:eastAsia="Arial" w:hAnsi="Arial"/>
                      <w:sz w:val="22"/>
                      <w:szCs w:val="22"/>
                      <w:rtl w:val="0"/>
                    </w:rPr>
                    <w:t xml:space="preserve">fríos</w:t>
                  </w:r>
                  <w:r w:rsidDel="00000000" w:rsidR="00000000" w:rsidRPr="00000000">
                    <w:rPr>
                      <w:rtl w:val="0"/>
                    </w:rPr>
                  </w:r>
                </w:p>
              </w:tc>
            </w:tr>
          </w:tbl>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29"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2"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avanzó en la interpretación de  su consumos energéticos con base en  las herramientas de caracterización energética trabajadas y presentó avances en la formulación  de un proyecto de reconversión tecnológica de los cuartos fríos. Se recomienda  avanzar en la  evaluación técnico financiera del proyecto  y profundizar en la formulación de los  beneficios energéticos,  económicos y ambientales como indicadores del proyecto cuándo se encuentre en fase de operación.</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asistir a las mesas de trabajo y capacitaciones brindadas desde el proyecto, fortalecer  el  envío a tiempo de la información asociada a los resultados de la implementación del proyecto al interior de su organización y la claridad en los datos reportados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 y evaluación.</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r>
    </w:tbl>
    <w:p w:rsidR="00000000" w:rsidDel="00000000" w:rsidP="00000000" w:rsidRDefault="00000000" w:rsidRPr="00000000" w14:paraId="000000B3">
      <w:pPr>
        <w:rPr/>
      </w:pPr>
      <w:r w:rsidDel="00000000" w:rsidR="00000000" w:rsidRPr="00000000">
        <w:rPr>
          <w:rtl w:val="0"/>
        </w:rPr>
      </w:r>
    </w:p>
    <w:sectPr>
      <w:pgSz w:h="16838" w:w="11906" w:orient="portrait"/>
      <w:pgMar w:bottom="1417" w:top="1276"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6RpK4/Xvzqq1eLRXP4Gp21JXuTg==">AMUW2mWJJwcSSZ/Bg71QME/ZpnFNPGnI7jjFdmGkEMmUz78AIly4qW/WLu+L0rGGQkuR8B5WV0ZIlIlTPG1Nv/XVSQPSJfiTKhjhxUQDOYyjCXnjYzaaYs0=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2021-11-26T14:30:00Z</dcterms:created>
  <dc:creator>Jorge Manrique</dc:creator>
</cp:coreProperties>
</file>